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66" w:rsidRDefault="00B73238">
      <w:bookmarkStart w:id="0" w:name="_GoBack"/>
      <w:bookmarkEnd w:id="0"/>
    </w:p>
    <w:p w:rsidR="00BC1349" w:rsidRDefault="00BC1349">
      <w:r>
        <w:t xml:space="preserve">„Das Kapital“ Bd. I (MEW </w:t>
      </w:r>
      <w:r w:rsidR="009B2D05">
        <w:t xml:space="preserve">Bd. </w:t>
      </w:r>
      <w:r>
        <w:t>23)</w:t>
      </w:r>
    </w:p>
    <w:p w:rsidR="009B2D05" w:rsidRDefault="009B2D05"/>
    <w:p w:rsidR="00BC1349" w:rsidRPr="0037190E" w:rsidRDefault="00BC1349">
      <w:pPr>
        <w:rPr>
          <w:b/>
        </w:rPr>
      </w:pPr>
      <w:r w:rsidRPr="0037190E">
        <w:rPr>
          <w:b/>
        </w:rPr>
        <w:t>Zweites Kapitel</w:t>
      </w:r>
      <w:r w:rsidR="009B2D05" w:rsidRPr="0037190E">
        <w:rPr>
          <w:b/>
        </w:rPr>
        <w:t xml:space="preserve">: </w:t>
      </w:r>
      <w:r w:rsidR="00625750" w:rsidRPr="0037190E">
        <w:rPr>
          <w:b/>
        </w:rPr>
        <w:t xml:space="preserve"> „</w:t>
      </w:r>
      <w:r w:rsidR="00625750" w:rsidRPr="0037190E">
        <w:rPr>
          <w:b/>
          <w:i/>
        </w:rPr>
        <w:t>Der Aus</w:t>
      </w:r>
      <w:r w:rsidR="00171DD4" w:rsidRPr="0037190E">
        <w:rPr>
          <w:b/>
          <w:i/>
        </w:rPr>
        <w:t>tauschprozess</w:t>
      </w:r>
      <w:r w:rsidR="00625750" w:rsidRPr="0037190E">
        <w:rPr>
          <w:b/>
        </w:rPr>
        <w:t>“</w:t>
      </w:r>
    </w:p>
    <w:p w:rsidR="00BC1349" w:rsidRDefault="00BC1349">
      <w:r>
        <w:t>„</w:t>
      </w:r>
      <w:r w:rsidRPr="00FD41E1">
        <w:rPr>
          <w:i/>
        </w:rPr>
        <w:t>Die Waren können nicht selbst zu Markte gehn und sich nicht selbst austauschen. Wir müssen uns also nach ihren Hütern umsehn, den Warenbesitzern</w:t>
      </w:r>
      <w:r>
        <w:t>.“ (S.99)</w:t>
      </w:r>
    </w:p>
    <w:p w:rsidR="00BC1349" w:rsidRDefault="00BC1349">
      <w:r>
        <w:t>Im ersten Ka</w:t>
      </w:r>
      <w:r w:rsidR="00625750">
        <w:t>pitel achtete Marx</w:t>
      </w:r>
      <w:r w:rsidR="007F0105">
        <w:t xml:space="preserve"> streng</w:t>
      </w:r>
      <w:r w:rsidR="00625750">
        <w:t xml:space="preserve"> darauf</w:t>
      </w:r>
      <w:r>
        <w:t>, die Bestimmung</w:t>
      </w:r>
      <w:r w:rsidR="0037190E">
        <w:t>en der Warenproduktion als eine</w:t>
      </w:r>
      <w:r w:rsidR="009B2D05">
        <w:t xml:space="preserve"> </w:t>
      </w:r>
      <w:r w:rsidR="0037190E">
        <w:t xml:space="preserve">(begriffliche) </w:t>
      </w:r>
      <w:r>
        <w:t>Bewegung der Waren selbst darzustellen. Nun kommen die Leute ins S</w:t>
      </w:r>
      <w:r w:rsidR="00FD41E1">
        <w:t xml:space="preserve">piel, ohne die sich die Sachen </w:t>
      </w:r>
      <w:r>
        <w:t xml:space="preserve">ja nicht </w:t>
      </w:r>
      <w:r w:rsidR="009B2D05">
        <w:t xml:space="preserve">tatsächlich </w:t>
      </w:r>
      <w:r w:rsidR="0037190E">
        <w:t>als Waren verhalten können</w:t>
      </w:r>
      <w:r>
        <w:t xml:space="preserve">. Diese Art der Darstellung mag </w:t>
      </w:r>
      <w:r w:rsidR="00171DD4">
        <w:t xml:space="preserve">auf den ersten Blick </w:t>
      </w:r>
      <w:r>
        <w:t>merkwürdig ersch</w:t>
      </w:r>
      <w:r w:rsidR="0037190E">
        <w:t>einen; sie verdankt sich dem Bestreben</w:t>
      </w:r>
      <w:r>
        <w:t xml:space="preserve">, </w:t>
      </w:r>
      <w:r w:rsidR="0037190E">
        <w:t>kein</w:t>
      </w:r>
      <w:r w:rsidR="00625750">
        <w:t xml:space="preserve"> Missverständnis</w:t>
      </w:r>
      <w:r w:rsidR="0037190E">
        <w:t xml:space="preserve"> darüber </w:t>
      </w:r>
      <w:r>
        <w:t xml:space="preserve"> aufkommen zu lassen, dass es sich bei der Warenproduktion um</w:t>
      </w:r>
      <w:r w:rsidR="0037190E">
        <w:t xml:space="preserve"> eine bestimmte historische Wirtschaftsform</w:t>
      </w:r>
      <w:r>
        <w:t xml:space="preserve"> handelt</w:t>
      </w:r>
      <w:r w:rsidR="00D8694C">
        <w:t>, und</w:t>
      </w:r>
      <w:r>
        <w:t xml:space="preserve"> daher das entsprechende Verhalten der Leute aus d</w:t>
      </w:r>
      <w:r w:rsidR="00D8694C">
        <w:t>iesem Verhältnis zu erklären ist</w:t>
      </w:r>
      <w:r>
        <w:t xml:space="preserve">, und nicht umgekehrt die Warenproduktion </w:t>
      </w:r>
      <w:r w:rsidR="00D8694C">
        <w:t xml:space="preserve">sich </w:t>
      </w:r>
      <w:r>
        <w:t>als Ergebnis allgemein</w:t>
      </w:r>
      <w:r w:rsidR="009B2D05">
        <w:t xml:space="preserve">er </w:t>
      </w:r>
      <w:r w:rsidR="0037190E">
        <w:t>–</w:t>
      </w:r>
      <w:r w:rsidR="009B2D05">
        <w:t xml:space="preserve"> überhistorischer</w:t>
      </w:r>
      <w:r w:rsidR="0037190E">
        <w:t xml:space="preserve"> </w:t>
      </w:r>
      <w:r w:rsidR="009B2D05">
        <w:t xml:space="preserve"> - </w:t>
      </w:r>
      <w:r>
        <w:t xml:space="preserve"> menschlicher </w:t>
      </w:r>
      <w:r w:rsidR="00D8694C">
        <w:t xml:space="preserve">Verhaltensweisen ergibt. </w:t>
      </w:r>
    </w:p>
    <w:p w:rsidR="00D8694C" w:rsidRDefault="00D8694C">
      <w:r>
        <w:t>„</w:t>
      </w:r>
      <w:r w:rsidRPr="00FD41E1">
        <w:rPr>
          <w:i/>
        </w:rPr>
        <w:t>Sie [</w:t>
      </w:r>
      <w:r w:rsidRPr="00FD41E1">
        <w:t>die Warenbesitzer</w:t>
      </w:r>
      <w:r w:rsidR="0037190E">
        <w:rPr>
          <w:i/>
        </w:rPr>
        <w:t xml:space="preserve">] müssen sich … </w:t>
      </w:r>
      <w:r w:rsidRPr="00FD41E1">
        <w:rPr>
          <w:i/>
        </w:rPr>
        <w:t>wechselseitig als Privateigentümer anerkennen. Diese</w:t>
      </w:r>
      <w:r w:rsidR="00FD41E1">
        <w:rPr>
          <w:i/>
        </w:rPr>
        <w:t>s</w:t>
      </w:r>
      <w:r w:rsidRPr="00FD41E1">
        <w:rPr>
          <w:i/>
        </w:rPr>
        <w:t xml:space="preserve"> Rechtsverhältnis, dessen Form der Vertrag ist, … ist ein Willensverhältnis… Der Inhalt dieses Rechts- oder Wi</w:t>
      </w:r>
      <w:r w:rsidR="00FD41E1" w:rsidRPr="00FD41E1">
        <w:rPr>
          <w:i/>
        </w:rPr>
        <w:t>llensverhältnisses ist durch das ökonomische Verhältnis selbst gegeben.</w:t>
      </w:r>
      <w:r w:rsidR="00FD41E1">
        <w:t>“ (S.99)</w:t>
      </w:r>
    </w:p>
    <w:p w:rsidR="00FD41E1" w:rsidRDefault="00FD41E1">
      <w:r>
        <w:t>An dieser Stelle kann im Vortrag ein Exkurs zu Recht und Justiz gemacht werden.</w:t>
      </w:r>
    </w:p>
    <w:p w:rsidR="00C24BAC" w:rsidRDefault="009B2D05">
      <w:r>
        <w:t>Zurück zum Austauschprozess: wir</w:t>
      </w:r>
      <w:r w:rsidR="00FD41E1">
        <w:t xml:space="preserve"> haben hier ein Verhältnis wechselseitiger Bedingtheit vor uns:</w:t>
      </w:r>
      <w:r w:rsidR="00625750">
        <w:t xml:space="preserve"> Einerseits folgen die Leute</w:t>
      </w:r>
      <w:r w:rsidR="00C24BAC">
        <w:t xml:space="preserve"> im Warentausch den ökonomischen Bestimmungen der Ware, ander</w:t>
      </w:r>
      <w:r w:rsidR="007F0105">
        <w:t>er</w:t>
      </w:r>
      <w:r w:rsidR="00C24BAC">
        <w:t>seits können diese ökonomischen Bestimmungen nicht wirksam werden</w:t>
      </w:r>
      <w:r w:rsidR="00625750">
        <w:t>, ohne dass sich die Leute</w:t>
      </w:r>
      <w:r w:rsidR="00C24BAC">
        <w:t xml:space="preserve"> entsprechend verhalten. Das eine kann also dem anderen nicht vorausgehen, sondern es muss beides gemeinsam entstanden sein. Deshalb befasst sich der Rest des zweiten Kapitels mit der historischen Entstehung der Warenproduktion und mit ihr des Geldes.</w:t>
      </w:r>
    </w:p>
    <w:p w:rsidR="009B2D05" w:rsidRDefault="009B2D05"/>
    <w:p w:rsidR="00FD41E1" w:rsidRPr="0037190E" w:rsidRDefault="009B2D05">
      <w:pPr>
        <w:rPr>
          <w:b/>
        </w:rPr>
      </w:pPr>
      <w:r w:rsidRPr="0037190E">
        <w:rPr>
          <w:b/>
        </w:rPr>
        <w:t>Drittes Kapitel: „</w:t>
      </w:r>
      <w:r w:rsidRPr="0037190E">
        <w:rPr>
          <w:b/>
          <w:i/>
        </w:rPr>
        <w:t>Das Geld und die Warenzirkulation</w:t>
      </w:r>
      <w:r w:rsidRPr="0037190E">
        <w:rPr>
          <w:b/>
        </w:rPr>
        <w:t xml:space="preserve">“ </w:t>
      </w:r>
      <w:r w:rsidR="00C24BAC" w:rsidRPr="0037190E">
        <w:rPr>
          <w:b/>
        </w:rPr>
        <w:t xml:space="preserve"> </w:t>
      </w:r>
      <w:r w:rsidR="00FD41E1" w:rsidRPr="0037190E">
        <w:rPr>
          <w:b/>
        </w:rPr>
        <w:t xml:space="preserve"> </w:t>
      </w:r>
    </w:p>
    <w:p w:rsidR="009B2D05" w:rsidRDefault="007F0105">
      <w:r>
        <w:t xml:space="preserve">Bis hierher erwies sich das Geld </w:t>
      </w:r>
      <w:r w:rsidR="00116DAA">
        <w:t>- das</w:t>
      </w:r>
      <w:r>
        <w:t xml:space="preserve"> „</w:t>
      </w:r>
      <w:r w:rsidR="00116DAA">
        <w:t>allgemeine</w:t>
      </w:r>
      <w:r>
        <w:t xml:space="preserve"> Äquivalent“</w:t>
      </w:r>
      <w:r w:rsidR="00116DAA">
        <w:t xml:space="preserve"> der Waren</w:t>
      </w:r>
      <w:r>
        <w:t xml:space="preserve"> </w:t>
      </w:r>
      <w:r w:rsidR="00116DAA">
        <w:t xml:space="preserve"> - </w:t>
      </w:r>
      <w:r>
        <w:t xml:space="preserve">als </w:t>
      </w:r>
      <w:r w:rsidR="00116DAA">
        <w:t xml:space="preserve">eine Notwendigkeit, die aus der Entwicklung der Warenproduktion zum allgemeinen ökonomischen Verhältnis erwächst. Die nun folgende Darstellung der </w:t>
      </w:r>
      <w:r w:rsidR="00116DAA" w:rsidRPr="00116DAA">
        <w:rPr>
          <w:i/>
        </w:rPr>
        <w:t>Funktionen des Geldes</w:t>
      </w:r>
      <w:r w:rsidR="00116DAA">
        <w:t xml:space="preserve"> zeigt auf,</w:t>
      </w:r>
      <w:r w:rsidR="00872E20">
        <w:t xml:space="preserve"> wie sich das Geld in Bezug auf die Warenzirkulation</w:t>
      </w:r>
      <w:r w:rsidR="00116DAA">
        <w:t xml:space="preserve"> – die </w:t>
      </w:r>
      <w:r w:rsidR="00571917">
        <w:t>nach wie vor dess</w:t>
      </w:r>
      <w:r w:rsidR="00116DAA">
        <w:t xml:space="preserve">en Grundlage bleibt – mehr und mehr verselbständigt. </w:t>
      </w:r>
    </w:p>
    <w:p w:rsidR="00EC062C" w:rsidRDefault="00EC062C" w:rsidP="00EC062C">
      <w:pPr>
        <w:pStyle w:val="Listenabsatz"/>
        <w:numPr>
          <w:ilvl w:val="0"/>
          <w:numId w:val="1"/>
        </w:numPr>
      </w:pPr>
      <w:r>
        <w:t xml:space="preserve">Als </w:t>
      </w:r>
      <w:r w:rsidRPr="00EC062C">
        <w:rPr>
          <w:i/>
        </w:rPr>
        <w:t xml:space="preserve">Maß der Werte </w:t>
      </w:r>
      <w:r w:rsidRPr="00EC062C">
        <w:t xml:space="preserve">bleibt es noch ganz dem </w:t>
      </w:r>
      <w:r>
        <w:t>Bedürfnis, den Wert für den Austausch darstellbar zu machen, verhaftet.</w:t>
      </w:r>
    </w:p>
    <w:p w:rsidR="00116DAA" w:rsidRDefault="00EC062C" w:rsidP="00EC062C">
      <w:pPr>
        <w:pStyle w:val="Listenabsatz"/>
        <w:numPr>
          <w:ilvl w:val="0"/>
          <w:numId w:val="1"/>
        </w:numPr>
      </w:pPr>
      <w:r>
        <w:t xml:space="preserve">Als </w:t>
      </w:r>
      <w:r w:rsidRPr="00EC062C">
        <w:rPr>
          <w:i/>
        </w:rPr>
        <w:t>Zirkulationsmittel</w:t>
      </w:r>
      <w:r>
        <w:t xml:space="preserve"> verselbständigt es sich gegenüber dem einzelnen Austauschakt, indem es – nun in der Hand des Verkäufers – fortexistiert und von diesem wiederum zum Austausch verwendet werden kann. </w:t>
      </w:r>
    </w:p>
    <w:p w:rsidR="00EC062C" w:rsidRDefault="00EC062C" w:rsidP="00EC062C">
      <w:pPr>
        <w:pStyle w:val="Listenabsatz"/>
        <w:numPr>
          <w:ilvl w:val="0"/>
          <w:numId w:val="1"/>
        </w:numPr>
      </w:pPr>
      <w:r>
        <w:t xml:space="preserve">Als </w:t>
      </w:r>
      <w:r w:rsidRPr="00EC062C">
        <w:rPr>
          <w:i/>
        </w:rPr>
        <w:t>Schatz</w:t>
      </w:r>
      <w:r>
        <w:t xml:space="preserve"> entzieht es sich den tatsächlichen Austauschprozessen, um seinem Besitzer die Zugriffsmacht auf gesellschaftlichen Reichtum zu erhalten, freilich um den Preis, den tatsächlichen Zugriff in die Zukunft zu verschieben – und </w:t>
      </w:r>
      <w:r w:rsidR="005C445D">
        <w:t xml:space="preserve">dabei den Schatz </w:t>
      </w:r>
      <w:r>
        <w:t>wieder aufzulösen</w:t>
      </w:r>
    </w:p>
    <w:p w:rsidR="00EC062C" w:rsidRDefault="00113038" w:rsidP="00EC062C">
      <w:pPr>
        <w:pStyle w:val="Listenabsatz"/>
        <w:numPr>
          <w:ilvl w:val="0"/>
          <w:numId w:val="1"/>
        </w:numPr>
      </w:pPr>
      <w:r>
        <w:lastRenderedPageBreak/>
        <w:t xml:space="preserve">Als </w:t>
      </w:r>
      <w:r w:rsidRPr="00113038">
        <w:rPr>
          <w:i/>
        </w:rPr>
        <w:t>Zahlungsmittel</w:t>
      </w:r>
      <w:r>
        <w:t xml:space="preserve">  löst es sich zeitlich (Schulden) oder sogar inhaltl</w:t>
      </w:r>
      <w:r w:rsidR="000F2649">
        <w:t>ich (Steuern, Beiträge</w:t>
      </w:r>
      <w:r>
        <w:t>, Geldstrafen etc.)</w:t>
      </w:r>
      <w:r w:rsidR="00872E20">
        <w:t xml:space="preserve"> von den </w:t>
      </w:r>
      <w:r>
        <w:t xml:space="preserve"> Austauschakten.</w:t>
      </w:r>
    </w:p>
    <w:p w:rsidR="00113038" w:rsidRDefault="00113038" w:rsidP="00EC062C">
      <w:pPr>
        <w:pStyle w:val="Listenabsatz"/>
        <w:numPr>
          <w:ilvl w:val="0"/>
          <w:numId w:val="1"/>
        </w:numPr>
      </w:pPr>
      <w:r>
        <w:t xml:space="preserve">Als </w:t>
      </w:r>
      <w:r w:rsidRPr="00113038">
        <w:rPr>
          <w:i/>
        </w:rPr>
        <w:t>Weltgeld</w:t>
      </w:r>
      <w:r>
        <w:t xml:space="preserve"> befreit es sich von den nationalen Beschränkungen und wird so universell gültiges Äquivalent. „Seine Daseinsweise wird seinem Begriff adäquat“. (S.156) </w:t>
      </w:r>
    </w:p>
    <w:p w:rsidR="00113038" w:rsidRDefault="00113038" w:rsidP="00113038"/>
    <w:p w:rsidR="00872E20" w:rsidRPr="0037190E" w:rsidRDefault="00F23F06" w:rsidP="00113038">
      <w:pPr>
        <w:rPr>
          <w:b/>
        </w:rPr>
      </w:pPr>
      <w:r w:rsidRPr="0037190E">
        <w:rPr>
          <w:b/>
        </w:rPr>
        <w:t>Viertes Kapitel: „</w:t>
      </w:r>
      <w:r w:rsidRPr="0037190E">
        <w:rPr>
          <w:b/>
          <w:i/>
        </w:rPr>
        <w:t>Die Verwandlung von Geld in Kapital</w:t>
      </w:r>
      <w:r w:rsidRPr="0037190E">
        <w:rPr>
          <w:b/>
        </w:rPr>
        <w:t>“</w:t>
      </w:r>
    </w:p>
    <w:p w:rsidR="00F23F06" w:rsidRDefault="000F2649" w:rsidP="00113038">
      <w:r>
        <w:t xml:space="preserve">Als Kapital erreicht das Geld eine Verselbständigung, die über die besprochenen Funktionen für die einfache Warenzirkulation </w:t>
      </w:r>
      <w:r w:rsidR="00547D22">
        <w:t xml:space="preserve">entscheidend </w:t>
      </w:r>
      <w:r>
        <w:t>hinausgeht: es wir</w:t>
      </w:r>
      <w:r w:rsidR="000445AE">
        <w:t>d</w:t>
      </w:r>
      <w:r>
        <w:t xml:space="preserve"> selbst zum </w:t>
      </w:r>
      <w:r w:rsidR="0037190E">
        <w:t xml:space="preserve">bestimmenden </w:t>
      </w:r>
      <w:r>
        <w:t xml:space="preserve">gesellschaftlichen Zweck. </w:t>
      </w:r>
      <w:r w:rsidR="00C4756A">
        <w:t xml:space="preserve">Als </w:t>
      </w:r>
      <w:r w:rsidR="00C4756A" w:rsidRPr="0037190E">
        <w:rPr>
          <w:i/>
        </w:rPr>
        <w:t>Kapital</w:t>
      </w:r>
      <w:r w:rsidR="00C4756A">
        <w:t xml:space="preserve"> wird</w:t>
      </w:r>
      <w:r w:rsidR="00547D22">
        <w:t xml:space="preserve"> Geld mit dem </w:t>
      </w:r>
      <w:r w:rsidR="001C310C">
        <w:t xml:space="preserve">alleinigen </w:t>
      </w:r>
      <w:r w:rsidR="00547D22">
        <w:t>Ziel e</w:t>
      </w:r>
      <w:r w:rsidR="00FC5D06">
        <w:t>ingesetzt, mehr Geld zu bekommen</w:t>
      </w:r>
      <w:r w:rsidR="00547D22">
        <w:t xml:space="preserve"> – und </w:t>
      </w:r>
      <w:r w:rsidR="004F55D0">
        <w:t>diesem Zwe</w:t>
      </w:r>
      <w:r w:rsidR="00FC5D06">
        <w:t>ck wird</w:t>
      </w:r>
      <w:r w:rsidR="004F55D0">
        <w:t xml:space="preserve"> das</w:t>
      </w:r>
      <w:r w:rsidR="00547D22">
        <w:t xml:space="preserve"> gesamte gesellschaftliche L</w:t>
      </w:r>
      <w:r w:rsidR="004F55D0">
        <w:t>eben rücksichtslos unter</w:t>
      </w:r>
      <w:r w:rsidR="00FC5D06">
        <w:t>geordnet</w:t>
      </w:r>
      <w:r w:rsidR="004F55D0">
        <w:t>.</w:t>
      </w:r>
    </w:p>
    <w:p w:rsidR="00625F41" w:rsidRDefault="00C4756A" w:rsidP="00113038">
      <w:r>
        <w:t>Klingt</w:t>
      </w:r>
      <w:r w:rsidR="00FC5D06">
        <w:t xml:space="preserve"> absurd – ist es auch. Wie eine derartige  Absu</w:t>
      </w:r>
      <w:r w:rsidR="001C310C">
        <w:t>rdität bestimmendes gesellschaftliches</w:t>
      </w:r>
      <w:r w:rsidR="00FC5D06">
        <w:t xml:space="preserve"> Verhältnis sein kann</w:t>
      </w:r>
      <w:r w:rsidR="001C310C">
        <w:t>, ist zu erklären</w:t>
      </w:r>
      <w:r w:rsidR="00625F41">
        <w:t>.</w:t>
      </w:r>
    </w:p>
    <w:p w:rsidR="00C4756A" w:rsidRDefault="00625F41" w:rsidP="00113038">
      <w:r>
        <w:t>H</w:t>
      </w:r>
      <w:r w:rsidR="00C4756A">
        <w:t>ier sei nur vorweggenommen, dass sich dabei Gelegenheit ergeben wird</w:t>
      </w:r>
      <w:r w:rsidR="00FC5D06">
        <w:t>,</w:t>
      </w:r>
      <w:r w:rsidR="00C4756A">
        <w:t xml:space="preserve"> über Fragen zu diskutieren wie:</w:t>
      </w:r>
    </w:p>
    <w:p w:rsidR="004F55D0" w:rsidRDefault="004F55D0" w:rsidP="004F55D0">
      <w:pPr>
        <w:pStyle w:val="Listenabsatz"/>
        <w:numPr>
          <w:ilvl w:val="0"/>
          <w:numId w:val="1"/>
        </w:numPr>
      </w:pPr>
      <w:r>
        <w:t xml:space="preserve">Was ist mit </w:t>
      </w:r>
      <w:r w:rsidRPr="004F55D0">
        <w:rPr>
          <w:i/>
        </w:rPr>
        <w:t>Klassengesellschaft</w:t>
      </w:r>
      <w:r>
        <w:t xml:space="preserve"> gemeint? </w:t>
      </w:r>
      <w:r w:rsidR="00C4756A">
        <w:t xml:space="preserve"> </w:t>
      </w:r>
      <w:r>
        <w:t>Genügt es, auf das reichste Prozent der Gesellschaft zu verweisen, dem die Machtlosigkeit der restlichen 99 Prozent gegenübersteht – oder gibt es da tieferdringende Begriffsbestimmungen?</w:t>
      </w:r>
    </w:p>
    <w:p w:rsidR="004F55D0" w:rsidRDefault="004F55D0" w:rsidP="004F55D0">
      <w:pPr>
        <w:pStyle w:val="Listenabsatz"/>
        <w:numPr>
          <w:ilvl w:val="0"/>
          <w:numId w:val="1"/>
        </w:numPr>
      </w:pPr>
      <w:r>
        <w:t xml:space="preserve">Was ist </w:t>
      </w:r>
      <w:r w:rsidRPr="004F55D0">
        <w:rPr>
          <w:i/>
        </w:rPr>
        <w:t>Ausbeutung</w:t>
      </w:r>
      <w:r>
        <w:t>? Kann man davon erst sprechen, wenn Zustände bestehen wie bei den Näherinn</w:t>
      </w:r>
      <w:r w:rsidR="009D200A">
        <w:t>en in Bangladesch – oder ist Ausbeutung</w:t>
      </w:r>
      <w:r>
        <w:t xml:space="preserve"> schon im Begriff der Lohnarbeit enthalten?</w:t>
      </w:r>
    </w:p>
    <w:p w:rsidR="00625F41" w:rsidRDefault="00625F41" w:rsidP="004F55D0">
      <w:pPr>
        <w:pStyle w:val="Listenabsatz"/>
        <w:numPr>
          <w:ilvl w:val="0"/>
          <w:numId w:val="1"/>
        </w:numPr>
      </w:pPr>
      <w:r>
        <w:t>Arbeit schafft Reichtum. Aber wird man durch Arbei</w:t>
      </w:r>
      <w:r w:rsidR="0037190E">
        <w:t>t reich – oder muss man</w:t>
      </w:r>
      <w:r>
        <w:t xml:space="preserve"> schon froh sein, wenn nach einem langen Arbeitsleben die Rente </w:t>
      </w:r>
      <w:r w:rsidR="006C1E54">
        <w:t xml:space="preserve">wenigstens </w:t>
      </w:r>
      <w:r>
        <w:t>halbwegs zum Leben reicht?</w:t>
      </w:r>
    </w:p>
    <w:p w:rsidR="00625F41" w:rsidRDefault="00625F41" w:rsidP="004F55D0">
      <w:pPr>
        <w:pStyle w:val="Listenabsatz"/>
        <w:numPr>
          <w:ilvl w:val="0"/>
          <w:numId w:val="1"/>
        </w:numPr>
      </w:pPr>
      <w:r>
        <w:t xml:space="preserve">Warum sind </w:t>
      </w:r>
      <w:r w:rsidRPr="00625F41">
        <w:rPr>
          <w:i/>
        </w:rPr>
        <w:t>Lohnkämpfe</w:t>
      </w:r>
      <w:r>
        <w:t xml:space="preserve"> nötig?</w:t>
      </w:r>
    </w:p>
    <w:p w:rsidR="00547D22" w:rsidRDefault="00625F41" w:rsidP="004F55D0">
      <w:pPr>
        <w:pStyle w:val="Listenabsatz"/>
        <w:numPr>
          <w:ilvl w:val="0"/>
          <w:numId w:val="1"/>
        </w:numPr>
      </w:pPr>
      <w:r>
        <w:t>Ist es richtig, die Forderung nach einem „</w:t>
      </w:r>
      <w:r w:rsidRPr="00625F41">
        <w:rPr>
          <w:i/>
        </w:rPr>
        <w:t>gerechten Lohn</w:t>
      </w:r>
      <w:r>
        <w:t>“ zu erheben?</w:t>
      </w:r>
      <w:r w:rsidR="004F55D0">
        <w:t xml:space="preserve"> </w:t>
      </w:r>
    </w:p>
    <w:p w:rsidR="00113038" w:rsidRDefault="00113038" w:rsidP="00113038"/>
    <w:p w:rsidR="00113038" w:rsidRDefault="00113038" w:rsidP="00113038">
      <w:pPr>
        <w:pStyle w:val="Listenabsatz"/>
      </w:pPr>
    </w:p>
    <w:p w:rsidR="00EC062C" w:rsidRPr="00EC062C" w:rsidRDefault="00EC062C"/>
    <w:p w:rsidR="00116DAA" w:rsidRDefault="00116DAA"/>
    <w:p w:rsidR="00C24BAC" w:rsidRDefault="00C24BAC"/>
    <w:p w:rsidR="00FD41E1" w:rsidRDefault="00FD41E1"/>
    <w:p w:rsidR="00FD41E1" w:rsidRDefault="00FD41E1"/>
    <w:sectPr w:rsidR="00FD4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1BD4"/>
    <w:multiLevelType w:val="hybridMultilevel"/>
    <w:tmpl w:val="65F620F6"/>
    <w:lvl w:ilvl="0" w:tplc="73B2049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49"/>
    <w:rsid w:val="000445AE"/>
    <w:rsid w:val="000F2649"/>
    <w:rsid w:val="00106B0F"/>
    <w:rsid w:val="00113038"/>
    <w:rsid w:val="00116DAA"/>
    <w:rsid w:val="00171DD4"/>
    <w:rsid w:val="001C310C"/>
    <w:rsid w:val="0037190E"/>
    <w:rsid w:val="003932AE"/>
    <w:rsid w:val="004F55D0"/>
    <w:rsid w:val="00547D22"/>
    <w:rsid w:val="00571917"/>
    <w:rsid w:val="005C445D"/>
    <w:rsid w:val="00625750"/>
    <w:rsid w:val="00625F41"/>
    <w:rsid w:val="006C1E54"/>
    <w:rsid w:val="007F0105"/>
    <w:rsid w:val="00872E20"/>
    <w:rsid w:val="009B2D05"/>
    <w:rsid w:val="009D200A"/>
    <w:rsid w:val="009D354D"/>
    <w:rsid w:val="00B73238"/>
    <w:rsid w:val="00BC1349"/>
    <w:rsid w:val="00C24BAC"/>
    <w:rsid w:val="00C4756A"/>
    <w:rsid w:val="00D8694C"/>
    <w:rsid w:val="00EC062C"/>
    <w:rsid w:val="00F23F06"/>
    <w:rsid w:val="00FC5D06"/>
    <w:rsid w:val="00FD4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Renate</cp:lastModifiedBy>
  <cp:revision>2</cp:revision>
  <dcterms:created xsi:type="dcterms:W3CDTF">2015-01-05T08:30:00Z</dcterms:created>
  <dcterms:modified xsi:type="dcterms:W3CDTF">2015-01-05T08:30:00Z</dcterms:modified>
</cp:coreProperties>
</file>